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sz w:val="32"/>
          <w:szCs w:val="32"/>
          <w:lang w:val="sr-Latn-RS"/>
        </w:rPr>
      </w:pPr>
      <w:r>
        <w:rPr>
          <w:rFonts w:hint="default"/>
          <w:sz w:val="32"/>
          <w:szCs w:val="32"/>
          <w:lang w:val="sr-Latn-RS"/>
        </w:rPr>
        <w:t>Projekat: Prikaz potencijala biomase u Šumadiji i zapadnoj Srbiji</w:t>
      </w:r>
    </w:p>
    <w:p>
      <w:pPr>
        <w:jc w:val="center"/>
        <w:rPr>
          <w:rFonts w:hint="default"/>
          <w:sz w:val="32"/>
          <w:szCs w:val="32"/>
          <w:lang w:val="sr-Latn-RS"/>
        </w:rPr>
      </w:pPr>
    </w:p>
    <w:p>
      <w:pPr>
        <w:jc w:val="center"/>
        <w:rPr>
          <w:rFonts w:hint="default"/>
          <w:sz w:val="32"/>
          <w:szCs w:val="32"/>
          <w:lang w:val="sr-Latn-RS"/>
        </w:rPr>
      </w:pPr>
      <w:r>
        <w:rPr>
          <w:rFonts w:hint="default"/>
          <w:sz w:val="32"/>
          <w:szCs w:val="32"/>
          <w:lang w:val="sr-Latn-RS"/>
        </w:rPr>
        <w:t>KORISNIČKO UPUTSTVO</w:t>
      </w:r>
    </w:p>
    <w:p>
      <w:pPr>
        <w:jc w:val="both"/>
        <w:rPr>
          <w:rFonts w:hint="default"/>
          <w:sz w:val="32"/>
          <w:szCs w:val="32"/>
          <w:lang w:val="sr-Latn-RS"/>
        </w:rPr>
      </w:pPr>
    </w:p>
    <w:p>
      <w:pPr>
        <w:jc w:val="both"/>
        <w:rPr>
          <w:rFonts w:hint="default"/>
          <w:sz w:val="20"/>
          <w:szCs w:val="20"/>
          <w:lang w:val="sr-Latn-RS"/>
        </w:rPr>
      </w:pPr>
      <w:r>
        <w:rPr>
          <w:rFonts w:hint="default"/>
          <w:sz w:val="20"/>
          <w:szCs w:val="20"/>
          <w:lang w:val="sr-Latn-RS"/>
        </w:rPr>
        <w:t xml:space="preserve">U izradi ovog projekta korišćen je QGIS program koji je besplatan i može se direktno preuzeti sa njihovog sajta: </w:t>
      </w:r>
      <w:r>
        <w:rPr>
          <w:rFonts w:hint="default"/>
          <w:sz w:val="20"/>
          <w:szCs w:val="20"/>
          <w:lang w:val="sr-Latn-RS"/>
        </w:rPr>
        <w:fldChar w:fldCharType="begin"/>
      </w:r>
      <w:r>
        <w:rPr>
          <w:rFonts w:hint="default"/>
          <w:sz w:val="20"/>
          <w:szCs w:val="20"/>
          <w:lang w:val="sr-Latn-RS"/>
        </w:rPr>
        <w:instrText xml:space="preserve"> HYPERLINK "https://qgis.org/en/site/forusers/download.html" </w:instrText>
      </w:r>
      <w:r>
        <w:rPr>
          <w:rFonts w:hint="default"/>
          <w:sz w:val="20"/>
          <w:szCs w:val="20"/>
          <w:lang w:val="sr-Latn-RS"/>
        </w:rPr>
        <w:fldChar w:fldCharType="separate"/>
      </w:r>
      <w:r>
        <w:rPr>
          <w:rStyle w:val="5"/>
          <w:rFonts w:hint="default"/>
          <w:sz w:val="20"/>
          <w:szCs w:val="20"/>
          <w:lang w:val="sr-Latn-RS"/>
        </w:rPr>
        <w:t>https://qgis.org/en/site/forusers/download.html</w:t>
      </w:r>
      <w:r>
        <w:rPr>
          <w:rFonts w:hint="default"/>
          <w:sz w:val="20"/>
          <w:szCs w:val="20"/>
          <w:lang w:val="sr-Latn-RS"/>
        </w:rPr>
        <w:fldChar w:fldCharType="end"/>
      </w:r>
      <w:r>
        <w:rPr>
          <w:rFonts w:hint="default"/>
          <w:sz w:val="20"/>
          <w:szCs w:val="20"/>
          <w:lang w:val="sr-Latn-RS"/>
        </w:rPr>
        <w:t xml:space="preserve">. Nakon instaliranja programa duplim klikom na novonastalu ikonicu pokreće se aplikacija QGIS. </w:t>
      </w:r>
    </w:p>
    <w:p>
      <w:pPr>
        <w:jc w:val="both"/>
        <w:rPr>
          <w:rFonts w:hint="default"/>
          <w:sz w:val="20"/>
          <w:szCs w:val="20"/>
          <w:lang w:val="sr-Latn-RS"/>
        </w:rPr>
      </w:pPr>
    </w:p>
    <w:p>
      <w:pPr>
        <w:jc w:val="both"/>
        <w:rPr>
          <w:rFonts w:hint="default"/>
          <w:sz w:val="24"/>
          <w:szCs w:val="24"/>
          <w:lang w:val="sr-Latn-RS"/>
        </w:rPr>
      </w:pPr>
      <w:r>
        <w:rPr>
          <w:rFonts w:hint="default"/>
          <w:sz w:val="24"/>
          <w:szCs w:val="24"/>
          <w:lang w:val="sr-Latn-RS"/>
        </w:rPr>
        <w:drawing>
          <wp:inline distT="0" distB="0" distL="114300" distR="114300">
            <wp:extent cx="5266690" cy="2962910"/>
            <wp:effectExtent l="0" t="0" r="6350" b="8890"/>
            <wp:docPr id="2" name="Picture 2" descr="Снимак целог екрана 15.1.2024. 22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Снимак целог екрана 15.1.2024. 22113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sr-Latn-RS"/>
        </w:rPr>
      </w:pPr>
    </w:p>
    <w:p>
      <w:pPr>
        <w:jc w:val="both"/>
        <w:rPr>
          <w:rFonts w:hint="default"/>
          <w:sz w:val="20"/>
          <w:szCs w:val="20"/>
          <w:lang w:val="sr-Latn-RS"/>
        </w:rPr>
      </w:pPr>
      <w:r>
        <w:rPr>
          <w:rFonts w:hint="default"/>
          <w:sz w:val="20"/>
          <w:szCs w:val="20"/>
          <w:lang w:val="sr-Latn-RS"/>
        </w:rPr>
        <w:t xml:space="preserve">Izgled tek otvorenog QGIS programa. Nakon toga potrebno je pokrenuti i sačuvati novi projekat, to se čini odabirom odgovarajuće radnje iz padajućeg menija </w:t>
      </w:r>
      <w:r>
        <w:rPr>
          <w:sz w:val="20"/>
          <w:szCs w:val="20"/>
        </w:rPr>
        <w:t>“</w:t>
      </w:r>
      <w:r>
        <w:rPr>
          <w:rFonts w:hint="default"/>
          <w:sz w:val="20"/>
          <w:szCs w:val="20"/>
          <w:lang w:val="sr-Latn-RS"/>
        </w:rPr>
        <w:t>Project</w:t>
      </w:r>
      <w:r>
        <w:rPr>
          <w:sz w:val="20"/>
          <w:szCs w:val="20"/>
        </w:rPr>
        <w:t>”</w:t>
      </w:r>
      <w:r>
        <w:rPr>
          <w:rFonts w:hint="default"/>
          <w:sz w:val="20"/>
          <w:szCs w:val="20"/>
          <w:lang w:val="sr-Latn-RS"/>
        </w:rPr>
        <w:t>.</w:t>
      </w:r>
    </w:p>
    <w:p>
      <w:pPr>
        <w:jc w:val="both"/>
        <w:rPr>
          <w:rFonts w:hint="default"/>
          <w:sz w:val="20"/>
          <w:szCs w:val="20"/>
          <w:lang w:val="sr-Latn-RS"/>
        </w:rPr>
      </w:pPr>
    </w:p>
    <w:p>
      <w:pPr>
        <w:jc w:val="center"/>
      </w:pPr>
      <w:r>
        <w:drawing>
          <wp:inline distT="0" distB="0" distL="0" distR="0">
            <wp:extent cx="2616200" cy="3475355"/>
            <wp:effectExtent l="9525" t="9525" r="10795" b="203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3475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spacing w:after="0" w:line="240" w:lineRule="auto"/>
        <w:ind w:firstLine="720"/>
        <w:jc w:val="both"/>
        <w:rPr>
          <w:rFonts w:hint="default"/>
          <w:sz w:val="20"/>
          <w:szCs w:val="20"/>
          <w:lang w:val="sr-Latn-RS"/>
        </w:rPr>
      </w:pPr>
      <w:r>
        <w:rPr>
          <w:sz w:val="20"/>
          <w:szCs w:val="20"/>
        </w:rPr>
        <w:t>Kada je otvoren novi projekat</w:t>
      </w:r>
      <w:r>
        <w:rPr>
          <w:rFonts w:hint="default"/>
          <w:sz w:val="20"/>
          <w:szCs w:val="20"/>
          <w:lang w:val="sr-Latn-RS"/>
        </w:rPr>
        <w:t xml:space="preserve"> Potencijal biomase u Šumadiji i zapadnog Srbiji</w:t>
      </w:r>
      <w:r>
        <w:rPr>
          <w:sz w:val="20"/>
          <w:szCs w:val="20"/>
        </w:rPr>
        <w:t xml:space="preserve"> pristupa se </w:t>
      </w:r>
      <w:r>
        <w:rPr>
          <w:rFonts w:hint="default"/>
          <w:sz w:val="20"/>
          <w:szCs w:val="20"/>
          <w:lang w:val="sr-Latn-RS"/>
        </w:rPr>
        <w:t>kreiranju</w:t>
      </w:r>
      <w:r>
        <w:rPr>
          <w:sz w:val="20"/>
          <w:szCs w:val="20"/>
        </w:rPr>
        <w:t xml:space="preserve"> projekta. Prvo što je potrebno jeste u</w:t>
      </w:r>
      <w:r>
        <w:rPr>
          <w:sz w:val="20"/>
          <w:szCs w:val="20"/>
          <w:lang w:val="sr-Latn-RS"/>
        </w:rPr>
        <w:t>č</w:t>
      </w:r>
      <w:r>
        <w:rPr>
          <w:rFonts w:hint="default"/>
          <w:sz w:val="20"/>
          <w:szCs w:val="20"/>
          <w:lang w:val="sr-Latn-RS"/>
        </w:rPr>
        <w:t>itavanje</w:t>
      </w:r>
      <w:r>
        <w:rPr>
          <w:sz w:val="20"/>
          <w:szCs w:val="20"/>
        </w:rPr>
        <w:t xml:space="preserve"> granica opština </w:t>
      </w:r>
      <w:r>
        <w:rPr>
          <w:rFonts w:hint="default"/>
          <w:sz w:val="20"/>
          <w:szCs w:val="20"/>
          <w:lang w:val="sr-Latn-RS"/>
        </w:rPr>
        <w:t>Srbije</w:t>
      </w:r>
      <w:r>
        <w:rPr>
          <w:sz w:val="20"/>
          <w:szCs w:val="20"/>
        </w:rPr>
        <w:t>. To se radi prostim prevlačenjem</w:t>
      </w:r>
      <w:r>
        <w:rPr>
          <w:rFonts w:hint="default"/>
          <w:sz w:val="20"/>
          <w:szCs w:val="20"/>
          <w:lang w:val="sr-Latn-RS"/>
        </w:rPr>
        <w:t xml:space="preserve"> </w:t>
      </w:r>
      <w:r>
        <w:rPr>
          <w:sz w:val="20"/>
          <w:szCs w:val="20"/>
          <w:lang w:val="sr-Latn-RS"/>
        </w:rPr>
        <w:t>š</w:t>
      </w:r>
      <w:r>
        <w:rPr>
          <w:rFonts w:hint="default"/>
          <w:sz w:val="20"/>
          <w:szCs w:val="20"/>
          <w:lang w:val="sr-Latn-RS"/>
        </w:rPr>
        <w:t xml:space="preserve">ejp </w:t>
      </w:r>
      <w:r>
        <w:rPr>
          <w:sz w:val="20"/>
          <w:szCs w:val="20"/>
        </w:rPr>
        <w:t xml:space="preserve">fajla sa računara u QGiS  i dobijaju se granice opština republike Srbije zajedno sa granicom </w:t>
      </w:r>
      <w:r>
        <w:rPr>
          <w:rFonts w:hint="default"/>
          <w:sz w:val="20"/>
          <w:szCs w:val="20"/>
          <w:lang w:val="sr-Latn-RS"/>
        </w:rPr>
        <w:t>republike</w:t>
      </w:r>
      <w:r>
        <w:rPr>
          <w:sz w:val="20"/>
          <w:szCs w:val="20"/>
        </w:rPr>
        <w:t>.</w:t>
      </w:r>
      <w:r>
        <w:rPr>
          <w:rFonts w:hint="default"/>
          <w:sz w:val="20"/>
          <w:szCs w:val="20"/>
          <w:lang w:val="sr-Latn-RS"/>
        </w:rPr>
        <w:t xml:space="preserve"> Međutim</w:t>
      </w:r>
      <w:r>
        <w:rPr>
          <w:sz w:val="20"/>
          <w:szCs w:val="20"/>
        </w:rPr>
        <w:t xml:space="preserve"> potrebno</w:t>
      </w:r>
      <w:r>
        <w:rPr>
          <w:rFonts w:hint="default"/>
          <w:sz w:val="20"/>
          <w:szCs w:val="20"/>
          <w:lang w:val="sr-Latn-RS"/>
        </w:rPr>
        <w:t xml:space="preserve"> je</w:t>
      </w:r>
      <w:r>
        <w:rPr>
          <w:sz w:val="20"/>
          <w:szCs w:val="20"/>
        </w:rPr>
        <w:t xml:space="preserve"> izdvojiti samo naveden</w:t>
      </w:r>
      <w:r>
        <w:rPr>
          <w:rFonts w:hint="default"/>
          <w:sz w:val="20"/>
          <w:szCs w:val="20"/>
          <w:lang w:val="sr-Latn-RS"/>
        </w:rPr>
        <w:t>i prostor istraživanja</w:t>
      </w:r>
      <w:r>
        <w:rPr>
          <w:sz w:val="20"/>
          <w:szCs w:val="20"/>
        </w:rPr>
        <w:t>. To se radi tako što se duplim klikom pritisne na lejer</w:t>
      </w:r>
      <w:r>
        <w:rPr>
          <w:rFonts w:hint="default"/>
          <w:sz w:val="20"/>
          <w:szCs w:val="20"/>
          <w:lang w:val="sr-Latn-RS"/>
        </w:rPr>
        <w:t>-sloj</w:t>
      </w:r>
      <w:r>
        <w:rPr>
          <w:sz w:val="20"/>
          <w:szCs w:val="20"/>
        </w:rPr>
        <w:t xml:space="preserve"> (u ovom slučaju “OpštineSRB”), koji se nalazi u donjoj levoj strani u okviru kartice “Layers”. Duplim klikom na navedeni </w:t>
      </w:r>
      <w:r>
        <w:rPr>
          <w:rFonts w:hint="default"/>
          <w:sz w:val="20"/>
          <w:szCs w:val="20"/>
          <w:lang w:val="sr-Latn-RS"/>
        </w:rPr>
        <w:t xml:space="preserve">sloj </w:t>
      </w:r>
      <w:r>
        <w:rPr>
          <w:sz w:val="20"/>
          <w:szCs w:val="20"/>
        </w:rPr>
        <w:t xml:space="preserve">otvara se novi prozor “Layers properties” gde </w:t>
      </w:r>
      <w:r>
        <w:rPr>
          <w:rFonts w:hint="default"/>
          <w:sz w:val="20"/>
          <w:szCs w:val="20"/>
          <w:lang w:val="sr-Latn-RS"/>
        </w:rPr>
        <w:t>se</w:t>
      </w:r>
      <w:r>
        <w:rPr>
          <w:sz w:val="20"/>
          <w:szCs w:val="20"/>
        </w:rPr>
        <w:t xml:space="preserve"> </w:t>
      </w:r>
      <w:r>
        <w:rPr>
          <w:rFonts w:hint="default"/>
          <w:sz w:val="20"/>
          <w:szCs w:val="20"/>
          <w:lang w:val="sr-Latn-RS"/>
        </w:rPr>
        <w:t>klikne na</w:t>
      </w:r>
      <w:r>
        <w:rPr>
          <w:sz w:val="20"/>
          <w:szCs w:val="20"/>
        </w:rPr>
        <w:t xml:space="preserve"> prvu karticu “Source”</w:t>
      </w:r>
      <w:r>
        <w:rPr>
          <w:rFonts w:hint="default"/>
          <w:sz w:val="20"/>
          <w:szCs w:val="20"/>
          <w:lang w:val="sr-Latn-RS"/>
        </w:rPr>
        <w:t>,</w:t>
      </w:r>
      <w:r>
        <w:rPr>
          <w:sz w:val="20"/>
          <w:szCs w:val="20"/>
        </w:rPr>
        <w:t xml:space="preserve"> a potom u donjem desnom uglu poz</w:t>
      </w:r>
      <w:r>
        <w:rPr>
          <w:rFonts w:hint="default"/>
          <w:sz w:val="20"/>
          <w:szCs w:val="20"/>
          <w:lang w:val="sr-Latn-RS"/>
        </w:rPr>
        <w:t xml:space="preserve">iva funkcija </w:t>
      </w:r>
      <w:r>
        <w:rPr>
          <w:sz w:val="20"/>
          <w:szCs w:val="20"/>
        </w:rPr>
        <w:t xml:space="preserve">“Query builder” gde </w:t>
      </w:r>
      <w:r>
        <w:rPr>
          <w:rFonts w:hint="default"/>
          <w:sz w:val="20"/>
          <w:szCs w:val="20"/>
          <w:lang w:val="sr-Latn-RS"/>
        </w:rPr>
        <w:t>se</w:t>
      </w:r>
      <w:r>
        <w:rPr>
          <w:sz w:val="20"/>
          <w:szCs w:val="20"/>
        </w:rPr>
        <w:t xml:space="preserve"> preko formule </w:t>
      </w:r>
      <w:r>
        <w:rPr>
          <w:rFonts w:hint="default"/>
          <w:sz w:val="20"/>
          <w:szCs w:val="20"/>
          <w:lang w:val="sr-Latn-RS"/>
        </w:rPr>
        <w:t>izabiraju upravni okruzi zapadne Srbije i Šumadijskog kraja. To su sledeći okruzi Kolubarski, Mačvanski, Moravički, Pomoravski, Rasinski, Raški, Šumadijski i Zlatiborski okrug.</w:t>
      </w:r>
    </w:p>
    <w:p>
      <w:pPr>
        <w:spacing w:after="0" w:line="240" w:lineRule="auto"/>
        <w:ind w:firstLine="720"/>
        <w:jc w:val="both"/>
        <w:rPr>
          <w:rFonts w:hint="default"/>
          <w:lang w:val="sr-Latn-RS"/>
        </w:rPr>
      </w:pPr>
    </w:p>
    <w:p>
      <w:pPr>
        <w:spacing w:after="0" w:line="240" w:lineRule="auto"/>
        <w:ind w:firstLine="720"/>
        <w:jc w:val="center"/>
        <w:rPr>
          <w:rFonts w:hint="default"/>
          <w:lang w:val="sr-Latn-RS"/>
        </w:rPr>
      </w:pPr>
      <w:r>
        <w:rPr>
          <w:rFonts w:hint="default"/>
          <w:lang w:val="sr-Latn-RS"/>
        </w:rPr>
        <w:drawing>
          <wp:inline distT="0" distB="0" distL="114300" distR="114300">
            <wp:extent cx="3352800" cy="2908300"/>
            <wp:effectExtent l="0" t="0" r="0" b="0"/>
            <wp:docPr id="3" name="Picture 3" descr="Снимак целог екрана 15.1.2024. 224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Снимак целог екрана 15.1.2024. 224143"/>
                    <pic:cNvPicPr>
                      <a:picLocks noChangeAspect="1"/>
                    </pic:cNvPicPr>
                  </pic:nvPicPr>
                  <pic:blipFill>
                    <a:blip r:embed="rId6"/>
                    <a:srcRect l="26889" t="2639" r="9901" b="-10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ind w:firstLine="720"/>
        <w:jc w:val="center"/>
        <w:rPr>
          <w:rFonts w:hint="default"/>
          <w:lang w:val="sr-Latn-RS"/>
        </w:rPr>
      </w:pPr>
    </w:p>
    <w:p>
      <w:pPr>
        <w:spacing w:after="0" w:line="240" w:lineRule="auto"/>
        <w:ind w:firstLine="720"/>
        <w:jc w:val="left"/>
        <w:rPr>
          <w:rFonts w:hint="default"/>
          <w:lang w:val="sr-Latn-RS"/>
        </w:rPr>
      </w:pPr>
      <w:r>
        <w:rPr>
          <w:rFonts w:hint="default"/>
          <w:lang w:val="sr-Latn-RS"/>
        </w:rPr>
        <w:t xml:space="preserve">Time je obuhvaćen celokupan istraživani prostor i dobijen sledeći prikaz: </w:t>
      </w:r>
    </w:p>
    <w:p>
      <w:pPr>
        <w:spacing w:after="0" w:line="240" w:lineRule="auto"/>
        <w:ind w:firstLine="720"/>
        <w:jc w:val="both"/>
        <w:rPr>
          <w:rFonts w:hint="default"/>
          <w:lang w:val="sr-Latn-RS"/>
        </w:rPr>
      </w:pPr>
    </w:p>
    <w:p>
      <w:pPr>
        <w:spacing w:after="0" w:line="240" w:lineRule="auto"/>
        <w:ind w:firstLine="720"/>
        <w:jc w:val="center"/>
        <w:rPr>
          <w:rFonts w:hint="default"/>
          <w:lang w:val="sr-Latn-RS"/>
        </w:rPr>
      </w:pPr>
      <w:r>
        <w:rPr>
          <w:rFonts w:hint="default"/>
          <w:lang w:val="sr-Latn-RS"/>
        </w:rPr>
        <w:drawing>
          <wp:inline distT="0" distB="0" distL="114300" distR="114300">
            <wp:extent cx="5266690" cy="2962910"/>
            <wp:effectExtent l="0" t="0" r="6350" b="8890"/>
            <wp:docPr id="7" name="Picture 7" descr="Снимак целог екрана 15.1.2024. 225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Снимак целог екрана 15.1.2024. 2254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1"/>
          <w:szCs w:val="21"/>
          <w:lang w:val="sr-Latn-RS"/>
        </w:rPr>
      </w:pPr>
    </w:p>
    <w:p>
      <w:pPr>
        <w:jc w:val="both"/>
        <w:rPr>
          <w:rFonts w:hint="default"/>
          <w:sz w:val="20"/>
          <w:szCs w:val="20"/>
          <w:lang w:val="sr-Latn-RS"/>
        </w:rPr>
      </w:pPr>
      <w:r>
        <w:rPr>
          <w:rFonts w:hint="default"/>
          <w:sz w:val="20"/>
          <w:szCs w:val="20"/>
          <w:lang w:val="sr-Latn-RS"/>
        </w:rPr>
        <w:t>Najmanja jedinica teritorijalne podele koja je vidljiva je opština, kako je nemoguće jasno predstaviti svih 52-oje opština opredeljeno je da se grafički prikaz ukrupni na 8 upravnih okruga.</w:t>
      </w:r>
    </w:p>
    <w:p>
      <w:pPr>
        <w:jc w:val="both"/>
        <w:rPr>
          <w:rFonts w:hint="default"/>
          <w:sz w:val="21"/>
          <w:szCs w:val="21"/>
          <w:lang w:val="sr-Latn-RS"/>
        </w:rPr>
      </w:pPr>
    </w:p>
    <w:p>
      <w:pPr>
        <w:jc w:val="both"/>
        <w:rPr>
          <w:rFonts w:hint="default"/>
          <w:sz w:val="20"/>
          <w:szCs w:val="20"/>
          <w:lang w:val="sr-Latn-RS"/>
        </w:rPr>
      </w:pPr>
      <w:r>
        <w:rPr>
          <w:rFonts w:hint="default"/>
          <w:sz w:val="20"/>
          <w:szCs w:val="20"/>
          <w:lang w:val="sr-Latn-RS"/>
        </w:rPr>
        <w:t xml:space="preserve">Sjedinjavanje svih opština u okruge uz zadržavanje potrebnih vrednosti atributa moguće je postići instaliranjem novog dodatka programu-plagina </w:t>
      </w:r>
      <w:r>
        <w:rPr>
          <w:sz w:val="20"/>
          <w:szCs w:val="20"/>
        </w:rPr>
        <w:t>“</w:t>
      </w:r>
      <w:r>
        <w:rPr>
          <w:rFonts w:hint="default"/>
          <w:sz w:val="20"/>
          <w:szCs w:val="20"/>
          <w:lang w:val="sr-Latn-RS"/>
        </w:rPr>
        <w:t>Dissolve with stats</w:t>
      </w:r>
      <w:r>
        <w:rPr>
          <w:sz w:val="20"/>
          <w:szCs w:val="20"/>
        </w:rPr>
        <w:t>”</w:t>
      </w:r>
      <w:r>
        <w:rPr>
          <w:rFonts w:hint="default"/>
          <w:sz w:val="20"/>
          <w:szCs w:val="20"/>
          <w:lang w:val="sr-Latn-RS"/>
        </w:rPr>
        <w:t xml:space="preserve"> ili korišćenjem postojeće alatke </w:t>
      </w:r>
      <w:r>
        <w:rPr>
          <w:sz w:val="20"/>
          <w:szCs w:val="20"/>
        </w:rPr>
        <w:t>“</w:t>
      </w:r>
      <w:r>
        <w:rPr>
          <w:rFonts w:hint="default"/>
          <w:sz w:val="20"/>
          <w:szCs w:val="20"/>
          <w:lang w:val="sr-Latn-RS"/>
        </w:rPr>
        <w:t>Aggregate</w:t>
      </w:r>
      <w:r>
        <w:rPr>
          <w:sz w:val="20"/>
          <w:szCs w:val="20"/>
        </w:rPr>
        <w:t>”</w:t>
      </w:r>
      <w:r>
        <w:rPr>
          <w:rFonts w:hint="default"/>
          <w:sz w:val="20"/>
          <w:szCs w:val="20"/>
          <w:lang w:val="sr-Latn-RS"/>
        </w:rPr>
        <w:t>, u kojoj se bira da je parametar sjedinjavanja okrug.</w:t>
      </w:r>
    </w:p>
    <w:p>
      <w:pPr>
        <w:jc w:val="both"/>
        <w:rPr>
          <w:rFonts w:hint="default"/>
          <w:sz w:val="21"/>
          <w:szCs w:val="21"/>
          <w:lang w:val="sr-Latn-RS"/>
        </w:rPr>
      </w:pPr>
    </w:p>
    <w:p>
      <w:pPr>
        <w:jc w:val="center"/>
        <w:rPr>
          <w:rFonts w:hint="default"/>
          <w:sz w:val="21"/>
          <w:szCs w:val="21"/>
          <w:lang w:val="sr-Latn-RS"/>
        </w:rPr>
      </w:pPr>
      <w:r>
        <w:rPr>
          <w:rFonts w:hint="default"/>
          <w:sz w:val="21"/>
          <w:szCs w:val="21"/>
          <w:lang w:val="sr-Latn-RS"/>
        </w:rPr>
        <w:drawing>
          <wp:inline distT="0" distB="0" distL="114300" distR="114300">
            <wp:extent cx="3126105" cy="2669540"/>
            <wp:effectExtent l="0" t="0" r="0" b="0"/>
            <wp:docPr id="8" name="Picture 8" descr="Снимак целог екрана 15.1.2024. 230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Снимак целог екрана 15.1.2024. 230115"/>
                    <pic:cNvPicPr>
                      <a:picLocks noChangeAspect="1"/>
                    </pic:cNvPicPr>
                  </pic:nvPicPr>
                  <pic:blipFill>
                    <a:blip r:embed="rId8"/>
                    <a:srcRect l="21534" t="10030" r="19110" b="-129"/>
                    <a:stretch>
                      <a:fillRect/>
                    </a:stretch>
                  </pic:blipFill>
                  <pic:spPr>
                    <a:xfrm>
                      <a:off x="0" y="0"/>
                      <a:ext cx="312610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1"/>
          <w:szCs w:val="21"/>
          <w:lang w:val="sr-Latn-RS"/>
        </w:rPr>
      </w:pPr>
    </w:p>
    <w:p>
      <w:pPr>
        <w:jc w:val="center"/>
        <w:rPr>
          <w:rFonts w:hint="default"/>
          <w:sz w:val="21"/>
          <w:szCs w:val="21"/>
          <w:lang w:val="sr-Latn-RS"/>
        </w:rPr>
      </w:pPr>
      <w:r>
        <w:rPr>
          <w:rFonts w:hint="default"/>
          <w:sz w:val="21"/>
          <w:szCs w:val="21"/>
          <w:lang w:val="sr-Latn-RS"/>
        </w:rPr>
        <w:drawing>
          <wp:inline distT="0" distB="0" distL="114300" distR="114300">
            <wp:extent cx="5266690" cy="2962910"/>
            <wp:effectExtent l="0" t="0" r="6350" b="8890"/>
            <wp:docPr id="9" name="Picture 9" descr="Снимак целог екрана 15.1.2024. 230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Снимак целог екрана 15.1.2024. 23070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1"/>
          <w:szCs w:val="21"/>
          <w:lang w:val="sr-Latn-RS"/>
        </w:rPr>
      </w:pPr>
    </w:p>
    <w:p>
      <w:pPr>
        <w:jc w:val="both"/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</w:pPr>
      <w:r>
        <w:rPr>
          <w:rFonts w:hint="default"/>
          <w:sz w:val="20"/>
          <w:szCs w:val="20"/>
          <w:lang w:val="sr-Latn-RS"/>
        </w:rPr>
        <w:t>Zatim je neophodno učitati CLC fajl-</w:t>
      </w:r>
      <w:r>
        <w:rPr>
          <w:rFonts w:hint="default"/>
          <w:b/>
          <w:bCs/>
          <w:i/>
          <w:iCs/>
          <w:sz w:val="20"/>
          <w:szCs w:val="20"/>
          <w:lang w:val="sr-Latn-RS"/>
        </w:rPr>
        <w:t>eng. Corine Land Cover</w:t>
      </w:r>
      <w:r>
        <w:rPr>
          <w:rFonts w:hint="default"/>
          <w:i/>
          <w:iCs/>
          <w:sz w:val="20"/>
          <w:szCs w:val="20"/>
          <w:lang w:val="sr-Latn-RS"/>
        </w:rPr>
        <w:t xml:space="preserve"> </w:t>
      </w:r>
      <w:r>
        <w:rPr>
          <w:rFonts w:hint="default"/>
          <w:i w:val="0"/>
          <w:iCs w:val="0"/>
          <w:sz w:val="20"/>
          <w:szCs w:val="20"/>
          <w:lang w:val="sr-Latn-RS"/>
        </w:rPr>
        <w:t xml:space="preserve">iz 2018. godine kako bi se dobili podaci o nameni zemljišta u zoni istraživanja. Da bi se jasnije videle namene zemljišta-geoentiteta potrebno je u svojstvima lejera učitati stil </w:t>
      </w:r>
      <w:r>
        <w:rPr>
          <w:rFonts w:hint="default"/>
          <w:b/>
          <w:bCs/>
          <w:i w:val="0"/>
          <w:iCs w:val="0"/>
          <w:sz w:val="20"/>
          <w:szCs w:val="20"/>
          <w:lang w:val="sr-Latn-RS"/>
        </w:rPr>
        <w:t xml:space="preserve">clc_legend.qml 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 xml:space="preserve">gde je izgled podešen prema vrednostima atributa  </w:t>
      </w:r>
      <w:r>
        <w:rPr>
          <w:rFonts w:hint="default"/>
          <w:b/>
          <w:bCs/>
          <w:i w:val="0"/>
          <w:iCs w:val="0"/>
          <w:sz w:val="20"/>
          <w:szCs w:val="20"/>
          <w:lang w:val="sr-Latn-RS"/>
        </w:rPr>
        <w:t xml:space="preserve">code_18 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 xml:space="preserve">koji ponaosob predstavljaju šifru za način korišćenja zemljišta. Potom uraditi presek sa obrađivanim regionom koristeći alatku </w:t>
      </w:r>
      <w:r>
        <w:rPr>
          <w:sz w:val="20"/>
          <w:szCs w:val="20"/>
        </w:rPr>
        <w:t>“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>Intersection</w:t>
      </w:r>
      <w:r>
        <w:rPr>
          <w:sz w:val="20"/>
          <w:szCs w:val="20"/>
        </w:rPr>
        <w:t>”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>.</w:t>
      </w:r>
    </w:p>
    <w:p>
      <w:pPr>
        <w:jc w:val="both"/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</w:pPr>
    </w:p>
    <w:p>
      <w:pPr>
        <w:jc w:val="both"/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</w:pP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drawing>
          <wp:inline distT="0" distB="0" distL="114300" distR="114300">
            <wp:extent cx="5266690" cy="2962910"/>
            <wp:effectExtent l="0" t="0" r="6350" b="8890"/>
            <wp:docPr id="10" name="Picture 10" descr="Снимак целог екрана 15.1.2024. 230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Снимак целог екрана 15.1.2024. 23094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</w:pPr>
    </w:p>
    <w:p>
      <w:pPr>
        <w:jc w:val="both"/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</w:pP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 xml:space="preserve">Prvi korak u analizi pošumljenosti je da se izdvoje samo poligoni koji  se odnose na šume. To su poligoni 311-listopadne šume, 312-četinarske šume i 313-mešovite šume. Ponovo je potrebno u svojstvima dobijenog lejera u okviru kartice </w:t>
      </w:r>
      <w:r>
        <w:rPr>
          <w:sz w:val="20"/>
          <w:szCs w:val="20"/>
        </w:rPr>
        <w:t>“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>Source</w:t>
      </w:r>
      <w:r>
        <w:rPr>
          <w:sz w:val="20"/>
          <w:szCs w:val="20"/>
        </w:rPr>
        <w:t>”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 xml:space="preserve"> preko alatke </w:t>
      </w:r>
      <w:r>
        <w:rPr>
          <w:sz w:val="20"/>
          <w:szCs w:val="20"/>
        </w:rPr>
        <w:t>“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>Query Builder</w:t>
      </w:r>
      <w:r>
        <w:rPr>
          <w:sz w:val="20"/>
          <w:szCs w:val="20"/>
        </w:rPr>
        <w:t>”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 xml:space="preserve"> uneti formula za izdvajanje pošumljenih površina koja glasi :</w:t>
      </w:r>
    </w:p>
    <w:p>
      <w:pPr>
        <w:jc w:val="both"/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</w:pPr>
    </w:p>
    <w:p>
      <w:pPr>
        <w:jc w:val="both"/>
        <w:rPr>
          <w:rFonts w:hint="default"/>
          <w:b/>
          <w:bCs/>
          <w:i w:val="0"/>
          <w:iCs w:val="0"/>
          <w:sz w:val="20"/>
          <w:szCs w:val="20"/>
          <w:lang w:val="sr-Latn-RS"/>
        </w:rPr>
      </w:pPr>
      <w:r>
        <w:rPr>
          <w:rFonts w:hint="default"/>
          <w:b/>
          <w:bCs/>
          <w:i w:val="0"/>
          <w:iCs w:val="0"/>
          <w:sz w:val="20"/>
          <w:szCs w:val="20"/>
          <w:lang w:val="sr-Latn-RS"/>
        </w:rPr>
        <w:t xml:space="preserve">  "code_18" = '311' OR "code_18" = '312' OR "code_18" = '313'</w:t>
      </w:r>
    </w:p>
    <w:p>
      <w:pPr>
        <w:jc w:val="both"/>
        <w:rPr>
          <w:rFonts w:hint="default"/>
          <w:b/>
          <w:bCs/>
          <w:i w:val="0"/>
          <w:iCs w:val="0"/>
          <w:sz w:val="20"/>
          <w:szCs w:val="20"/>
          <w:lang w:val="sr-Latn-RS"/>
        </w:rPr>
      </w:pPr>
    </w:p>
    <w:p>
      <w:pPr>
        <w:jc w:val="both"/>
        <w:rPr>
          <w:rFonts w:hint="default"/>
          <w:b w:val="0"/>
          <w:bCs w:val="0"/>
          <w:sz w:val="20"/>
          <w:szCs w:val="20"/>
          <w:lang w:val="sr-Latn-RS"/>
        </w:rPr>
      </w:pP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 xml:space="preserve">Isti postupak je potrebno ponoviti u novom lejeru samo  se koristi druga formula kako bi se izdvojili geoentiteti pod šiframa </w:t>
      </w:r>
      <w:r>
        <w:rPr>
          <w:rFonts w:hint="default"/>
          <w:b/>
          <w:bCs/>
          <w:i w:val="0"/>
          <w:iCs w:val="0"/>
          <w:sz w:val="20"/>
          <w:szCs w:val="20"/>
          <w:lang w:val="sr-Latn-RS"/>
        </w:rPr>
        <w:t xml:space="preserve">211, 231, 242 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 xml:space="preserve">i </w:t>
      </w:r>
      <w:r>
        <w:rPr>
          <w:rFonts w:hint="default"/>
          <w:b/>
          <w:bCs/>
          <w:i w:val="0"/>
          <w:iCs w:val="0"/>
          <w:sz w:val="20"/>
          <w:szCs w:val="20"/>
          <w:lang w:val="sr-Latn-RS"/>
        </w:rPr>
        <w:t>243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 xml:space="preserve"> koji predstavljaju poljoprivredne površine. Kada su grafički prikazane sve površine pod šumama ili usevima, radi dalje obrade podataka neophodno je izračunati njihove površine. To je moguće preko </w:t>
      </w:r>
      <w:r>
        <w:rPr>
          <w:sz w:val="20"/>
          <w:szCs w:val="20"/>
        </w:rPr>
        <w:t>“</w:t>
      </w:r>
      <w:r>
        <w:rPr>
          <w:rFonts w:hint="default"/>
          <w:sz w:val="20"/>
          <w:szCs w:val="20"/>
          <w:lang w:val="sr-Latn-RS"/>
        </w:rPr>
        <w:t>Field Calculatora</w:t>
      </w:r>
      <w:r>
        <w:rPr>
          <w:sz w:val="20"/>
          <w:szCs w:val="20"/>
        </w:rPr>
        <w:t>”</w:t>
      </w:r>
      <w:r>
        <w:rPr>
          <w:rFonts w:hint="default"/>
          <w:sz w:val="20"/>
          <w:szCs w:val="20"/>
          <w:lang w:val="sr-Latn-RS"/>
        </w:rPr>
        <w:t xml:space="preserve"> i funkcije  </w:t>
      </w:r>
      <w:r>
        <w:rPr>
          <w:rFonts w:hint="default"/>
          <w:b/>
          <w:bCs/>
          <w:sz w:val="20"/>
          <w:szCs w:val="20"/>
          <w:lang w:val="sr-Latn-RS"/>
        </w:rPr>
        <w:t xml:space="preserve">$area, </w:t>
      </w:r>
      <w:r>
        <w:rPr>
          <w:rFonts w:hint="default"/>
          <w:b w:val="0"/>
          <w:bCs w:val="0"/>
          <w:sz w:val="20"/>
          <w:szCs w:val="20"/>
          <w:lang w:val="sr-Latn-RS"/>
        </w:rPr>
        <w:t>a zatim se dobijena vrednost podeli sa milion kako bi se dobile vrednosti površina u kvadratnim kilometrima. Nakon čega se dobijene vrednosti površina pod šumama ili usevima-njivama dele sa ukupnom površinom okruga i pomnože sa 100 kako bi se dobile procentualne vrednosti učešća istraživanih klasa teritorija u odnosu na ukupne površine okruga.</w:t>
      </w:r>
    </w:p>
    <w:p>
      <w:pPr>
        <w:jc w:val="both"/>
        <w:rPr>
          <w:rFonts w:hint="default"/>
          <w:b w:val="0"/>
          <w:bCs w:val="0"/>
          <w:sz w:val="20"/>
          <w:szCs w:val="20"/>
          <w:lang w:val="sr-Latn-RS"/>
        </w:rPr>
      </w:pPr>
    </w:p>
    <w:p>
      <w:pPr>
        <w:jc w:val="both"/>
        <w:rPr>
          <w:rFonts w:hint="default"/>
          <w:b w:val="0"/>
          <w:bCs w:val="0"/>
          <w:sz w:val="20"/>
          <w:szCs w:val="20"/>
          <w:lang w:val="sr-Latn-RS"/>
        </w:rPr>
      </w:pPr>
      <w:r>
        <w:rPr>
          <w:rFonts w:hint="default"/>
          <w:b w:val="0"/>
          <w:bCs w:val="0"/>
          <w:sz w:val="20"/>
          <w:szCs w:val="20"/>
          <w:lang w:val="sr-Latn-RS"/>
        </w:rPr>
        <w:drawing>
          <wp:inline distT="0" distB="0" distL="114300" distR="114300">
            <wp:extent cx="5266690" cy="2962910"/>
            <wp:effectExtent l="0" t="0" r="6350" b="8890"/>
            <wp:docPr id="1" name="Picture 1" descr="Снимак целог екрана 16.1.2024. 22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Снимак целог екрана 16.1.2024. 221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</w:pP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 xml:space="preserve">Sve dobijene rezultate potrebno je sumirati u jednu tabelu, zajedno sa podacima o potencijalu biomase Šumadije i zapadne Srbije koji su preuzeti sa sajta Republičkog zavoda za statistiku. Podaci iz drugih lejera (poput .txt , .xlsx i sličnih) mogu biti pripojeni entitetima u postojećem šejp fajl lejeru. Povezivanje se vrši desnim klikom na šejp fajl lejer u legendi, zatim na </w:t>
      </w:r>
      <w:r>
        <w:rPr>
          <w:sz w:val="20"/>
          <w:szCs w:val="20"/>
        </w:rPr>
        <w:t>“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>Properties</w:t>
      </w:r>
      <w:r>
        <w:rPr>
          <w:sz w:val="20"/>
          <w:szCs w:val="20"/>
        </w:rPr>
        <w:t>”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 xml:space="preserve">, pa na </w:t>
      </w:r>
      <w:r>
        <w:rPr>
          <w:sz w:val="20"/>
          <w:szCs w:val="20"/>
        </w:rPr>
        <w:t>“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>Joins</w:t>
      </w:r>
      <w:r>
        <w:rPr>
          <w:sz w:val="20"/>
          <w:szCs w:val="20"/>
        </w:rPr>
        <w:t>”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 xml:space="preserve"> i potom na znak </w:t>
      </w:r>
      <w:r>
        <w:rPr>
          <w:sz w:val="20"/>
          <w:szCs w:val="20"/>
        </w:rPr>
        <w:t>“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>+</w:t>
      </w:r>
      <w:r>
        <w:rPr>
          <w:sz w:val="20"/>
          <w:szCs w:val="20"/>
        </w:rPr>
        <w:t>”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 xml:space="preserve">, odnosno </w:t>
      </w:r>
      <w:r>
        <w:rPr>
          <w:sz w:val="20"/>
          <w:szCs w:val="20"/>
        </w:rPr>
        <w:t>“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>Add new join</w:t>
      </w:r>
      <w:r>
        <w:rPr>
          <w:sz w:val="20"/>
          <w:szCs w:val="20"/>
        </w:rPr>
        <w:t>”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 xml:space="preserve">. Veoma bitna napomena je to da se nazivi entiteta u oba lejera moraju identično zvati kako bi softver prepoznao šta treba pripojiti. </w:t>
      </w:r>
    </w:p>
    <w:p>
      <w:pPr>
        <w:jc w:val="both"/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</w:pPr>
    </w:p>
    <w:p>
      <w:pPr>
        <w:jc w:val="both"/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drawing>
          <wp:inline distT="0" distB="0" distL="0" distR="0">
            <wp:extent cx="5731510" cy="5317490"/>
            <wp:effectExtent l="0" t="0" r="0" b="0"/>
            <wp:docPr id="110894691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46910" name="Picture 9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</w:pPr>
    </w:p>
    <w:p>
      <w:pPr>
        <w:jc w:val="both"/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</w:pP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 xml:space="preserve">Podatke o prinosima svake kulture ili šuma potrebno je pretvoriti, radi jednostavnosti prikaza rezultata, u zajedničku jedinicu </w:t>
      </w:r>
      <w:r>
        <w:rPr>
          <w:rFonts w:hint="default"/>
          <w:b/>
          <w:bCs/>
          <w:i w:val="0"/>
          <w:iCs w:val="0"/>
          <w:sz w:val="20"/>
          <w:szCs w:val="20"/>
          <w:lang w:val="sr-Latn-RS"/>
        </w:rPr>
        <w:t xml:space="preserve">Tona ekvivalenta nafte,  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>a zatim u procentualne vrednosti u odnosu na ukupan potencijal biomase istraživanog prostora.</w:t>
      </w:r>
    </w:p>
    <w:p>
      <w:pPr>
        <w:jc w:val="both"/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</w:pPr>
    </w:p>
    <w:p>
      <w:pPr>
        <w:jc w:val="center"/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</w:pP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drawing>
          <wp:inline distT="0" distB="0" distL="114300" distR="114300">
            <wp:extent cx="4312920" cy="1485900"/>
            <wp:effectExtent l="0" t="0" r="0" b="7620"/>
            <wp:docPr id="4" name="Picture 4" descr="Снимак целог екрана 16.1.2024. 222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Снимак целог екрана 16.1.2024. 222906"/>
                    <pic:cNvPicPr>
                      <a:picLocks noChangeAspect="1"/>
                    </pic:cNvPicPr>
                  </pic:nvPicPr>
                  <pic:blipFill>
                    <a:blip r:embed="rId13"/>
                    <a:srcRect l="31987" t="34291" r="7933" b="3270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</w:pPr>
    </w:p>
    <w:p>
      <w:pPr>
        <w:jc w:val="both"/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</w:pPr>
    </w:p>
    <w:p>
      <w:pPr>
        <w:jc w:val="both"/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</w:pP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 xml:space="preserve">Postojeći lejeri projekta se mogu predstaviti u vidu karte. Karta u QGIS-u se kreira tako što se levim tasterom miša klikne na </w:t>
      </w:r>
      <w:r>
        <w:rPr>
          <w:sz w:val="20"/>
          <w:szCs w:val="20"/>
        </w:rPr>
        <w:t>“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>Project</w:t>
      </w:r>
      <w:r>
        <w:rPr>
          <w:sz w:val="20"/>
          <w:szCs w:val="20"/>
        </w:rPr>
        <w:t>”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 xml:space="preserve"> pa na </w:t>
      </w:r>
      <w:r>
        <w:rPr>
          <w:sz w:val="20"/>
          <w:szCs w:val="20"/>
        </w:rPr>
        <w:t>“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>New Print Layout</w:t>
      </w:r>
      <w:r>
        <w:rPr>
          <w:sz w:val="20"/>
          <w:szCs w:val="20"/>
        </w:rPr>
        <w:t>”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 xml:space="preserve">. </w:t>
      </w:r>
    </w:p>
    <w:p>
      <w:pPr>
        <w:jc w:val="both"/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</w:pPr>
    </w:p>
    <w:p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drawing>
          <wp:inline distT="0" distB="0" distL="0" distR="0">
            <wp:extent cx="2735580" cy="4587240"/>
            <wp:effectExtent l="0" t="0" r="7620" b="0"/>
            <wp:docPr id="35381264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12648" name="Picture 10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</w:p>
    <w:p>
      <w:pPr>
        <w:jc w:val="both"/>
        <w:rPr>
          <w:rFonts w:hint="default"/>
          <w:sz w:val="20"/>
          <w:szCs w:val="20"/>
          <w:lang w:val="sr-Latn-RS"/>
        </w:rPr>
      </w:pP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 xml:space="preserve">Za kartu je neophodno prvo osmisliti naziv, potom u radnom prostoru karte se podešava orijentacija karte i mogu se dodavati razni sadržaji na karti, poput mape, legende, orijentacije prema stranama sveta, razmernika i tome slično, tako što se u padajućem meniju pritisne na </w:t>
      </w:r>
      <w:r>
        <w:rPr>
          <w:sz w:val="20"/>
          <w:szCs w:val="20"/>
        </w:rPr>
        <w:t>“</w:t>
      </w:r>
      <w:r>
        <w:rPr>
          <w:rFonts w:hint="default"/>
          <w:b w:val="0"/>
          <w:bCs w:val="0"/>
          <w:i w:val="0"/>
          <w:iCs w:val="0"/>
          <w:sz w:val="20"/>
          <w:szCs w:val="20"/>
          <w:lang w:val="sr-Latn-RS"/>
        </w:rPr>
        <w:t>Add Item</w:t>
      </w:r>
      <w:r>
        <w:rPr>
          <w:sz w:val="20"/>
          <w:szCs w:val="20"/>
        </w:rPr>
        <w:t>”</w:t>
      </w:r>
      <w:r>
        <w:rPr>
          <w:rFonts w:hint="default"/>
          <w:sz w:val="20"/>
          <w:szCs w:val="20"/>
          <w:lang w:val="sr-Latn-RS"/>
        </w:rPr>
        <w:t>.</w:t>
      </w:r>
    </w:p>
    <w:p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drawing>
          <wp:inline distT="0" distB="0" distL="0" distR="0">
            <wp:extent cx="5731510" cy="2407285"/>
            <wp:effectExtent l="0" t="0" r="13970" b="635"/>
            <wp:docPr id="148138556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85563" name="Picture 12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lang w:val="sr-Latn-RS"/>
        </w:rPr>
      </w:pPr>
    </w:p>
    <w:p>
      <w:pPr>
        <w:jc w:val="center"/>
        <w:rPr>
          <w:rFonts w:hint="default" w:ascii="Times New Roman" w:hAnsi="Times New Roman" w:cs="Times New Roman"/>
          <w:lang w:val="sr-Latn-RS"/>
        </w:rPr>
      </w:pPr>
      <w:r>
        <w:rPr>
          <w:rFonts w:hint="default" w:ascii="Times New Roman" w:hAnsi="Times New Roman" w:cs="Times New Roman"/>
          <w:lang w:val="sr-Latn-RS"/>
        </w:rPr>
        <w:drawing>
          <wp:inline distT="0" distB="0" distL="114300" distR="114300">
            <wp:extent cx="5267960" cy="7451725"/>
            <wp:effectExtent l="0" t="0" r="5080" b="635"/>
            <wp:docPr id="6" name="Picture 6" descr="Kart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Karta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cs="Times New Roman" w:asciiTheme="minorAscii" w:hAnsiTheme="minorAscii"/>
          <w:lang w:val="sr-Latn-RS"/>
        </w:rPr>
      </w:pPr>
    </w:p>
    <w:p>
      <w:pPr>
        <w:jc w:val="center"/>
        <w:rPr>
          <w:rFonts w:hint="default" w:ascii="Calibri" w:hAnsi="Calibri" w:cs="Calibri"/>
          <w:lang w:val="sr-Latn-RS"/>
        </w:rPr>
      </w:pPr>
      <w:r>
        <w:rPr>
          <w:rFonts w:hint="default" w:ascii="Calibri" w:hAnsi="Calibri" w:cs="Calibri"/>
          <w:lang w:val="sr-Latn-RS"/>
        </w:rPr>
        <w:t>Prikaz završene karte izrađen</w:t>
      </w:r>
      <w:bookmarkStart w:id="0" w:name="_GoBack"/>
      <w:bookmarkEnd w:id="0"/>
      <w:r>
        <w:rPr>
          <w:rFonts w:hint="default" w:ascii="Calibri" w:hAnsi="Calibri" w:cs="Calibri"/>
          <w:lang w:val="sr-Latn-RS"/>
        </w:rPr>
        <w:t>e u QGIS-u.</w:t>
      </w:r>
    </w:p>
    <w:p>
      <w:pPr>
        <w:jc w:val="center"/>
        <w:rPr>
          <w:rFonts w:hint="default" w:ascii="Calibri" w:hAnsi="Calibri" w:cs="Calibri"/>
          <w:lang w:val="sr-Latn-RS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sr-Latn-RS"/>
        </w:rPr>
      </w:pPr>
      <w:r>
        <w:rPr>
          <w:rFonts w:hint="default" w:ascii="Calibri" w:hAnsi="Calibri" w:cs="Calibri"/>
          <w:sz w:val="28"/>
          <w:szCs w:val="28"/>
          <w:lang w:val="sr-Latn-RS"/>
        </w:rPr>
        <w:t>KRAJ!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Segoe UI Variable Small Semi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Display Semi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MDL2 Assets">
    <w:panose1 w:val="050A0102010101010101"/>
    <w:charset w:val="00"/>
    <w:family w:val="auto"/>
    <w:pitch w:val="default"/>
    <w:sig w:usb0="00000000" w:usb1="10000000" w:usb2="00000000" w:usb3="00000000" w:csb0="00000001" w:csb1="00000000"/>
  </w:font>
  <w:font w:name="Myanmar Text">
    <w:panose1 w:val="020B0502040204020203"/>
    <w:charset w:val="00"/>
    <w:family w:val="auto"/>
    <w:pitch w:val="default"/>
    <w:sig w:usb0="80000003" w:usb1="00000000" w:usb2="00000400" w:usb3="00000000" w:csb0="00000001" w:csb1="00000000"/>
  </w:font>
  <w:font w:name="Sitka Heading">
    <w:panose1 w:val="00000000000000000000"/>
    <w:charset w:val="00"/>
    <w:family w:val="auto"/>
    <w:pitch w:val="default"/>
    <w:sig w:usb0="A00002EF" w:usb1="4000204B" w:usb2="00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81D2806"/>
    <w:rsid w:val="00313160"/>
    <w:rsid w:val="0B985077"/>
    <w:rsid w:val="0D986148"/>
    <w:rsid w:val="29546613"/>
    <w:rsid w:val="2CCD30CE"/>
    <w:rsid w:val="310D6A12"/>
    <w:rsid w:val="317D1C1B"/>
    <w:rsid w:val="381D2806"/>
    <w:rsid w:val="3D9F561B"/>
    <w:rsid w:val="44CB61A9"/>
    <w:rsid w:val="47593D8A"/>
    <w:rsid w:val="4C2B397E"/>
    <w:rsid w:val="4CBB26E4"/>
    <w:rsid w:val="5C8B055D"/>
    <w:rsid w:val="62456CC6"/>
    <w:rsid w:val="6625561B"/>
    <w:rsid w:val="67CA70DF"/>
    <w:rsid w:val="709D5451"/>
    <w:rsid w:val="764279FE"/>
    <w:rsid w:val="7DB344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6"/>
      <w:szCs w:val="26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37</TotalTime>
  <ScaleCrop>false</ScaleCrop>
  <LinksUpToDate>false</LinksUpToDate>
  <CharactersWithSpaces>0</CharactersWithSpaces>
  <Application>WPS Office_12.2.0.13412_F1E327BC-269C-435d-A152-05C5408002CA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2024-01-15T20:25:00Z</dcterms:created>
  <dc:creator>ivan.jovic</dc:creator>
  <cp:lastModifiedBy>Ivan Z</cp:lastModifiedBy>
  <dcterms:modified xsi:type="dcterms:W3CDTF">2024-01-16T22:31:49Z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1033-12.2.0.13412</vt:lpwstr>
  </property>
  <property fmtid="{D5CDD505-2E9C-101B-9397-08002B2CF9AE}" pid="3" name="ICV">
    <vt:lpwstr>DF574063B5C044BEBFFB85E387FDFB0C_11</vt:lpwstr>
  </property>
</Properties>
</file>